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2D0D" w:rsidRDefault="00F02D0D" w:rsidP="00F02D0D">
      <w:pPr>
        <w:pStyle w:val="xl34"/>
        <w:widowControl w:val="0"/>
        <w:spacing w:before="0" w:beforeAutospacing="0" w:after="0" w:afterAutospacing="0"/>
        <w:jc w:val="center"/>
        <w:rPr>
          <w:rFonts w:ascii="Times New Roman" w:hAnsi="Times New Roman" w:cs="Times New Roman"/>
          <w:color w:val="000000"/>
          <w:lang w:val="tr-TR"/>
        </w:rPr>
      </w:pPr>
      <w:r>
        <w:rPr>
          <w:noProof/>
          <w:lang w:val="tr-TR" w:eastAsia="tr-TR"/>
        </w:rPr>
        <w:drawing>
          <wp:anchor distT="0" distB="0" distL="114300" distR="114300" simplePos="0" relativeHeight="251659264" behindDoc="0" locked="0" layoutInCell="1" allowOverlap="1">
            <wp:simplePos x="0" y="0"/>
            <wp:positionH relativeFrom="page">
              <wp:posOffset>6272530</wp:posOffset>
            </wp:positionH>
            <wp:positionV relativeFrom="page">
              <wp:posOffset>555625</wp:posOffset>
            </wp:positionV>
            <wp:extent cx="867410" cy="933450"/>
            <wp:effectExtent l="0" t="0" r="8890" b="0"/>
            <wp:wrapNone/>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6741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TR" w:eastAsia="tr-TR"/>
        </w:rPr>
        <w:drawing>
          <wp:anchor distT="0" distB="0" distL="114300" distR="114300" simplePos="0" relativeHeight="251660288" behindDoc="0" locked="0" layoutInCell="1" allowOverlap="1">
            <wp:simplePos x="0" y="0"/>
            <wp:positionH relativeFrom="margin">
              <wp:posOffset>-351790</wp:posOffset>
            </wp:positionH>
            <wp:positionV relativeFrom="paragraph">
              <wp:posOffset>-478155</wp:posOffset>
            </wp:positionV>
            <wp:extent cx="1651000" cy="1651000"/>
            <wp:effectExtent l="0" t="0" r="0" b="0"/>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51000" cy="1651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02D0D" w:rsidRDefault="00F02D0D" w:rsidP="00F02D0D">
      <w:pPr>
        <w:pStyle w:val="xl34"/>
        <w:widowControl w:val="0"/>
        <w:spacing w:before="0" w:beforeAutospacing="0" w:after="0" w:afterAutospacing="0"/>
        <w:jc w:val="center"/>
        <w:rPr>
          <w:rFonts w:ascii="Times New Roman" w:hAnsi="Times New Roman" w:cs="Times New Roman"/>
          <w:color w:val="000000"/>
          <w:lang w:val="tr-TR"/>
        </w:rPr>
      </w:pPr>
    </w:p>
    <w:p w:rsidR="00F02D0D" w:rsidRDefault="00F02D0D" w:rsidP="00F02D0D">
      <w:pPr>
        <w:pStyle w:val="xl34"/>
        <w:widowControl w:val="0"/>
        <w:spacing w:before="0" w:beforeAutospacing="0" w:after="0" w:afterAutospacing="0"/>
        <w:jc w:val="center"/>
        <w:rPr>
          <w:rFonts w:ascii="Times New Roman" w:hAnsi="Times New Roman" w:cs="Times New Roman"/>
          <w:color w:val="000000"/>
          <w:lang w:val="tr-TR"/>
        </w:rPr>
      </w:pPr>
    </w:p>
    <w:p w:rsidR="00F02D0D" w:rsidRDefault="00F02D0D" w:rsidP="00F02D0D">
      <w:pPr>
        <w:pStyle w:val="xl34"/>
        <w:widowControl w:val="0"/>
        <w:spacing w:before="0" w:beforeAutospacing="0" w:after="0" w:afterAutospacing="0"/>
        <w:jc w:val="center"/>
        <w:rPr>
          <w:rFonts w:ascii="Times New Roman" w:hAnsi="Times New Roman" w:cs="Times New Roman"/>
          <w:color w:val="000000"/>
          <w:lang w:val="tr-TR"/>
        </w:rPr>
      </w:pPr>
    </w:p>
    <w:p w:rsidR="00F02D0D" w:rsidRDefault="00F02D0D" w:rsidP="00F02D0D">
      <w:pPr>
        <w:pStyle w:val="xl34"/>
        <w:widowControl w:val="0"/>
        <w:spacing w:before="0" w:beforeAutospacing="0" w:after="0" w:afterAutospacing="0"/>
        <w:jc w:val="center"/>
        <w:rPr>
          <w:rFonts w:ascii="Times New Roman" w:hAnsi="Times New Roman" w:cs="Times New Roman"/>
          <w:color w:val="000000"/>
          <w:lang w:val="tr-TR"/>
        </w:rPr>
      </w:pPr>
    </w:p>
    <w:p w:rsidR="00F02D0D" w:rsidRDefault="00F02D0D" w:rsidP="00F02D0D">
      <w:pPr>
        <w:pStyle w:val="xl34"/>
        <w:widowControl w:val="0"/>
        <w:spacing w:before="0" w:beforeAutospacing="0" w:after="0" w:afterAutospacing="0"/>
        <w:jc w:val="center"/>
        <w:rPr>
          <w:rFonts w:ascii="Times New Roman" w:hAnsi="Times New Roman" w:cs="Times New Roman"/>
          <w:color w:val="000000"/>
          <w:lang w:val="tr-TR"/>
        </w:rPr>
      </w:pPr>
    </w:p>
    <w:p w:rsidR="00F02D0D" w:rsidRDefault="00F02D0D" w:rsidP="00F02D0D">
      <w:pPr>
        <w:pStyle w:val="xl34"/>
        <w:widowControl w:val="0"/>
        <w:spacing w:before="0" w:beforeAutospacing="0" w:after="0" w:afterAutospacing="0" w:line="276" w:lineRule="auto"/>
        <w:jc w:val="center"/>
        <w:rPr>
          <w:rFonts w:ascii="Gotham Bold" w:hAnsi="Gotham Bold"/>
          <w:color w:val="00B0F0"/>
          <w:sz w:val="48"/>
        </w:rPr>
      </w:pPr>
    </w:p>
    <w:p w:rsidR="00F02D0D" w:rsidRDefault="00F02D0D" w:rsidP="00F02D0D">
      <w:pPr>
        <w:pStyle w:val="xl34"/>
        <w:widowControl w:val="0"/>
        <w:spacing w:before="0" w:beforeAutospacing="0" w:after="0" w:afterAutospacing="0"/>
        <w:jc w:val="center"/>
        <w:rPr>
          <w:rFonts w:ascii="Gotham Bold" w:hAnsi="Gotham Bold"/>
          <w:color w:val="00B0F0"/>
          <w:sz w:val="44"/>
        </w:rPr>
      </w:pPr>
      <w:proofErr w:type="spellStart"/>
      <w:r>
        <w:rPr>
          <w:rFonts w:ascii="Gotham Bold" w:hAnsi="Gotham Bold"/>
          <w:color w:val="00B0F0"/>
          <w:sz w:val="44"/>
        </w:rPr>
        <w:t>Güney</w:t>
      </w:r>
      <w:proofErr w:type="spellEnd"/>
      <w:r>
        <w:rPr>
          <w:rFonts w:ascii="Gotham Bold" w:hAnsi="Gotham Bold"/>
          <w:color w:val="00B0F0"/>
          <w:sz w:val="44"/>
        </w:rPr>
        <w:t xml:space="preserve"> Marmara Kalkınma </w:t>
      </w:r>
      <w:proofErr w:type="spellStart"/>
      <w:r>
        <w:rPr>
          <w:rFonts w:ascii="Gotham Bold" w:hAnsi="Gotham Bold"/>
          <w:color w:val="00B0F0"/>
          <w:sz w:val="44"/>
        </w:rPr>
        <w:t>Ajansı</w:t>
      </w:r>
      <w:proofErr w:type="spellEnd"/>
      <w:r>
        <w:rPr>
          <w:rFonts w:ascii="Gotham Bold" w:hAnsi="Gotham Bold"/>
          <w:color w:val="00B0F0"/>
          <w:sz w:val="44"/>
        </w:rPr>
        <w:t xml:space="preserve"> </w:t>
      </w:r>
    </w:p>
    <w:p w:rsidR="00F02D0D" w:rsidRDefault="00F02D0D" w:rsidP="00F02D0D">
      <w:pPr>
        <w:pStyle w:val="xl34"/>
        <w:widowControl w:val="0"/>
        <w:spacing w:before="0" w:beforeAutospacing="0" w:after="0" w:afterAutospacing="0"/>
        <w:jc w:val="center"/>
        <w:rPr>
          <w:rFonts w:ascii="Gotham Bold" w:hAnsi="Gotham Bold"/>
          <w:color w:val="00B0F0"/>
          <w:sz w:val="44"/>
        </w:rPr>
      </w:pPr>
      <w:r w:rsidRPr="009E0810">
        <w:rPr>
          <w:rFonts w:ascii="Gotham Bold" w:hAnsi="Gotham Bold"/>
          <w:color w:val="00B0F0"/>
          <w:sz w:val="44"/>
        </w:rPr>
        <w:t xml:space="preserve">Enerji </w:t>
      </w:r>
      <w:proofErr w:type="spellStart"/>
      <w:r w:rsidRPr="009E0810">
        <w:rPr>
          <w:rFonts w:ascii="Gotham Bold" w:hAnsi="Gotham Bold"/>
          <w:color w:val="00B0F0"/>
          <w:sz w:val="44"/>
        </w:rPr>
        <w:t>Verimliliği</w:t>
      </w:r>
      <w:proofErr w:type="spellEnd"/>
      <w:r w:rsidRPr="009E0810">
        <w:rPr>
          <w:rFonts w:ascii="Gotham Bold" w:hAnsi="Gotham Bold"/>
          <w:color w:val="00B0F0"/>
          <w:sz w:val="44"/>
        </w:rPr>
        <w:t xml:space="preserve"> Mentörlük Programı </w:t>
      </w:r>
      <w:proofErr w:type="spellStart"/>
      <w:r>
        <w:rPr>
          <w:rFonts w:ascii="Gotham Bold" w:hAnsi="Gotham Bold"/>
          <w:color w:val="00B0F0"/>
          <w:sz w:val="44"/>
        </w:rPr>
        <w:t>Kapsamında</w:t>
      </w:r>
      <w:proofErr w:type="spellEnd"/>
      <w:r>
        <w:rPr>
          <w:rFonts w:ascii="Gotham Bold" w:hAnsi="Gotham Bold"/>
          <w:color w:val="00B0F0"/>
          <w:sz w:val="44"/>
        </w:rPr>
        <w:t xml:space="preserve"> </w:t>
      </w:r>
      <w:proofErr w:type="spellStart"/>
      <w:r>
        <w:rPr>
          <w:rFonts w:ascii="Gotham Bold" w:hAnsi="Gotham Bold"/>
          <w:color w:val="00B0F0"/>
          <w:sz w:val="44"/>
        </w:rPr>
        <w:t>Desteklenen</w:t>
      </w:r>
      <w:proofErr w:type="spellEnd"/>
      <w:r>
        <w:rPr>
          <w:rFonts w:ascii="Gotham Bold" w:hAnsi="Gotham Bold"/>
          <w:color w:val="00B0F0"/>
          <w:sz w:val="44"/>
        </w:rPr>
        <w:t xml:space="preserve"> </w:t>
      </w:r>
      <w:proofErr w:type="spellStart"/>
      <w:r w:rsidRPr="009E0810">
        <w:rPr>
          <w:rFonts w:ascii="Gotham Bold" w:hAnsi="Gotham Bold"/>
          <w:color w:val="00B0F0"/>
          <w:sz w:val="48"/>
        </w:rPr>
        <w:t>Bal</w:t>
      </w:r>
      <w:r>
        <w:rPr>
          <w:rFonts w:ascii="Gotham Bold" w:hAnsi="Gotham Bold"/>
          <w:color w:val="00B0F0"/>
          <w:sz w:val="48"/>
        </w:rPr>
        <w:t>ı</w:t>
      </w:r>
      <w:r w:rsidRPr="009E0810">
        <w:rPr>
          <w:rFonts w:ascii="Gotham Bold" w:hAnsi="Gotham Bold"/>
          <w:color w:val="00B0F0"/>
          <w:sz w:val="48"/>
        </w:rPr>
        <w:t>kesir</w:t>
      </w:r>
      <w:proofErr w:type="spellEnd"/>
      <w:r w:rsidRPr="009E0810">
        <w:rPr>
          <w:rFonts w:ascii="Gotham Bold" w:hAnsi="Gotham Bold"/>
          <w:color w:val="00B0F0"/>
          <w:sz w:val="48"/>
        </w:rPr>
        <w:t xml:space="preserve"> </w:t>
      </w:r>
      <w:proofErr w:type="spellStart"/>
      <w:r>
        <w:rPr>
          <w:rFonts w:ascii="Gotham Bold" w:hAnsi="Gotham Bold"/>
          <w:color w:val="00B0F0"/>
          <w:sz w:val="48"/>
        </w:rPr>
        <w:t>v</w:t>
      </w:r>
      <w:r w:rsidRPr="009E0810">
        <w:rPr>
          <w:rFonts w:ascii="Gotham Bold" w:hAnsi="Gotham Bold"/>
          <w:color w:val="00B0F0"/>
          <w:sz w:val="48"/>
        </w:rPr>
        <w:t>e</w:t>
      </w:r>
      <w:proofErr w:type="spellEnd"/>
      <w:r w:rsidRPr="009E0810">
        <w:rPr>
          <w:rFonts w:ascii="Gotham Bold" w:hAnsi="Gotham Bold"/>
          <w:color w:val="00B0F0"/>
          <w:sz w:val="48"/>
        </w:rPr>
        <w:t xml:space="preserve"> </w:t>
      </w:r>
      <w:proofErr w:type="spellStart"/>
      <w:r w:rsidRPr="009E0810">
        <w:rPr>
          <w:rFonts w:ascii="Gotham Bold" w:hAnsi="Gotham Bold"/>
          <w:color w:val="00B0F0"/>
          <w:sz w:val="48"/>
        </w:rPr>
        <w:t>Çanakkale</w:t>
      </w:r>
      <w:proofErr w:type="spellEnd"/>
      <w:r w:rsidRPr="009E0810">
        <w:rPr>
          <w:rFonts w:ascii="Gotham Bold" w:hAnsi="Gotham Bold"/>
          <w:color w:val="00B0F0"/>
          <w:sz w:val="48"/>
        </w:rPr>
        <w:t xml:space="preserve"> </w:t>
      </w:r>
      <w:proofErr w:type="spellStart"/>
      <w:r>
        <w:rPr>
          <w:rFonts w:ascii="Gotham Bold" w:hAnsi="Gotham Bold"/>
          <w:color w:val="00B0F0"/>
          <w:sz w:val="48"/>
        </w:rPr>
        <w:t>İ</w:t>
      </w:r>
      <w:r w:rsidRPr="009E0810">
        <w:rPr>
          <w:rFonts w:ascii="Gotham Bold" w:hAnsi="Gotham Bold"/>
          <w:color w:val="00B0F0"/>
          <w:sz w:val="48"/>
        </w:rPr>
        <w:t>lleri</w:t>
      </w:r>
      <w:proofErr w:type="spellEnd"/>
      <w:r w:rsidRPr="009E0810">
        <w:rPr>
          <w:rFonts w:ascii="Gotham Bold" w:hAnsi="Gotham Bold"/>
          <w:color w:val="00B0F0"/>
          <w:sz w:val="48"/>
        </w:rPr>
        <w:t xml:space="preserve"> </w:t>
      </w:r>
      <w:proofErr w:type="spellStart"/>
      <w:r w:rsidRPr="009E0810">
        <w:rPr>
          <w:rFonts w:ascii="Gotham Bold" w:hAnsi="Gotham Bold"/>
          <w:color w:val="00B0F0"/>
          <w:sz w:val="48"/>
        </w:rPr>
        <w:t>Sanayi</w:t>
      </w:r>
      <w:proofErr w:type="spellEnd"/>
      <w:r w:rsidRPr="009E0810">
        <w:rPr>
          <w:rFonts w:ascii="Gotham Bold" w:hAnsi="Gotham Bold"/>
          <w:color w:val="00B0F0"/>
          <w:sz w:val="48"/>
        </w:rPr>
        <w:t xml:space="preserve"> </w:t>
      </w:r>
      <w:proofErr w:type="spellStart"/>
      <w:r>
        <w:rPr>
          <w:rFonts w:ascii="Gotham Bold" w:hAnsi="Gotham Bold"/>
          <w:color w:val="00B0F0"/>
          <w:sz w:val="48"/>
        </w:rPr>
        <w:t>İ</w:t>
      </w:r>
      <w:r w:rsidRPr="009E0810">
        <w:rPr>
          <w:rFonts w:ascii="Gotham Bold" w:hAnsi="Gotham Bold"/>
          <w:color w:val="00B0F0"/>
          <w:sz w:val="48"/>
        </w:rPr>
        <w:t>şletmeleri</w:t>
      </w:r>
      <w:proofErr w:type="spellEnd"/>
      <w:r w:rsidR="0057252A">
        <w:rPr>
          <w:rFonts w:ascii="Gotham Bold" w:hAnsi="Gotham Bold"/>
          <w:color w:val="00B0F0"/>
          <w:sz w:val="48"/>
        </w:rPr>
        <w:t xml:space="preserve"> </w:t>
      </w:r>
      <w:proofErr w:type="spellStart"/>
      <w:r>
        <w:rPr>
          <w:rFonts w:ascii="Gotham Bold" w:hAnsi="Gotham Bold"/>
          <w:color w:val="00B0F0"/>
          <w:sz w:val="48"/>
        </w:rPr>
        <w:t>D</w:t>
      </w:r>
      <w:r w:rsidR="0057252A">
        <w:rPr>
          <w:rFonts w:ascii="Gotham Bold" w:hAnsi="Gotham Bold"/>
          <w:color w:val="00B0F0"/>
          <w:sz w:val="44"/>
        </w:rPr>
        <w:t>etaylı</w:t>
      </w:r>
      <w:proofErr w:type="spellEnd"/>
      <w:r w:rsidR="0057252A">
        <w:rPr>
          <w:rFonts w:ascii="Gotham Bold" w:hAnsi="Gotham Bold"/>
          <w:color w:val="00B0F0"/>
          <w:sz w:val="44"/>
        </w:rPr>
        <w:t xml:space="preserve"> </w:t>
      </w:r>
      <w:proofErr w:type="spellStart"/>
      <w:r w:rsidR="0057252A">
        <w:rPr>
          <w:rFonts w:ascii="Gotham Bold" w:hAnsi="Gotham Bold"/>
          <w:color w:val="00B0F0"/>
          <w:sz w:val="44"/>
        </w:rPr>
        <w:t>Etüt</w:t>
      </w:r>
      <w:proofErr w:type="spellEnd"/>
      <w:r w:rsidR="0057252A">
        <w:rPr>
          <w:rFonts w:ascii="Gotham Bold" w:hAnsi="Gotham Bold"/>
          <w:color w:val="00B0F0"/>
          <w:sz w:val="44"/>
        </w:rPr>
        <w:t xml:space="preserve"> </w:t>
      </w:r>
      <w:proofErr w:type="spellStart"/>
      <w:r w:rsidR="0057252A">
        <w:rPr>
          <w:rFonts w:ascii="Gotham Bold" w:hAnsi="Gotham Bold"/>
          <w:color w:val="00B0F0"/>
          <w:sz w:val="44"/>
        </w:rPr>
        <w:t>Raporları</w:t>
      </w:r>
      <w:proofErr w:type="spellEnd"/>
      <w:r w:rsidR="0057252A">
        <w:rPr>
          <w:rFonts w:ascii="Gotham Bold" w:hAnsi="Gotham Bold"/>
          <w:color w:val="00B0F0"/>
          <w:sz w:val="44"/>
        </w:rPr>
        <w:t xml:space="preserve"> </w:t>
      </w:r>
      <w:r w:rsidR="003D28A2">
        <w:rPr>
          <w:rFonts w:ascii="Gotham Bold" w:hAnsi="Gotham Bold"/>
          <w:color w:val="00B0F0"/>
          <w:sz w:val="44"/>
        </w:rPr>
        <w:t>için</w:t>
      </w:r>
      <w:bookmarkStart w:id="0" w:name="_GoBack"/>
      <w:bookmarkEnd w:id="0"/>
      <w:r>
        <w:rPr>
          <w:rFonts w:ascii="Gotham Bold" w:hAnsi="Gotham Bold"/>
          <w:color w:val="00B0F0"/>
          <w:sz w:val="44"/>
        </w:rPr>
        <w:t xml:space="preserve"> </w:t>
      </w:r>
    </w:p>
    <w:p w:rsidR="004C6C4A" w:rsidRDefault="004C6C4A" w:rsidP="00F02D0D">
      <w:pPr>
        <w:pStyle w:val="xl34"/>
        <w:widowControl w:val="0"/>
        <w:spacing w:before="0" w:beforeAutospacing="0" w:after="0" w:afterAutospacing="0"/>
        <w:jc w:val="center"/>
        <w:rPr>
          <w:rFonts w:ascii="Gotham Bold" w:hAnsi="Gotham Bold"/>
          <w:color w:val="00B0F0"/>
          <w:sz w:val="44"/>
        </w:rPr>
      </w:pPr>
      <w:r>
        <w:rPr>
          <w:rFonts w:ascii="Gotham Bold" w:hAnsi="Gotham Bold"/>
          <w:color w:val="00B0F0"/>
          <w:sz w:val="44"/>
        </w:rPr>
        <w:t>GENEL SONUÇ RAPORU</w:t>
      </w:r>
    </w:p>
    <w:p w:rsidR="00F02D0D" w:rsidRDefault="00F02D0D" w:rsidP="00F02D0D">
      <w:pPr>
        <w:pStyle w:val="xl34"/>
        <w:widowControl w:val="0"/>
        <w:spacing w:before="0" w:beforeAutospacing="0" w:after="0" w:afterAutospacing="0"/>
        <w:jc w:val="center"/>
        <w:rPr>
          <w:rFonts w:ascii="Gotham Bold" w:hAnsi="Gotham Bold"/>
          <w:color w:val="00B0F0"/>
          <w:sz w:val="44"/>
        </w:rPr>
      </w:pPr>
    </w:p>
    <w:p w:rsidR="00F02D0D" w:rsidRDefault="00F02D0D" w:rsidP="00F02D0D">
      <w:pPr>
        <w:pStyle w:val="xl34"/>
        <w:widowControl w:val="0"/>
        <w:spacing w:before="0" w:beforeAutospacing="0" w:after="0" w:afterAutospacing="0"/>
        <w:jc w:val="center"/>
        <w:rPr>
          <w:rFonts w:ascii="Gotham Bold" w:hAnsi="Gotham Bold"/>
          <w:color w:val="00B0F0"/>
          <w:sz w:val="44"/>
        </w:rPr>
      </w:pPr>
    </w:p>
    <w:p w:rsidR="00F02D0D" w:rsidRDefault="00F02D0D" w:rsidP="00F02D0D">
      <w:pPr>
        <w:pStyle w:val="xl34"/>
        <w:widowControl w:val="0"/>
        <w:spacing w:before="0" w:beforeAutospacing="0" w:after="0" w:afterAutospacing="0"/>
        <w:jc w:val="center"/>
        <w:rPr>
          <w:rFonts w:ascii="Gotham Bold" w:hAnsi="Gotham Bold"/>
          <w:color w:val="00B0F0"/>
          <w:sz w:val="44"/>
        </w:rPr>
      </w:pPr>
    </w:p>
    <w:p w:rsidR="00F02D0D" w:rsidRDefault="00F02D0D" w:rsidP="00F02D0D">
      <w:pPr>
        <w:pStyle w:val="xl34"/>
        <w:widowControl w:val="0"/>
        <w:spacing w:before="0" w:beforeAutospacing="0" w:after="0" w:afterAutospacing="0"/>
        <w:jc w:val="center"/>
        <w:rPr>
          <w:rFonts w:ascii="Gotham Bold" w:hAnsi="Gotham Bold"/>
          <w:color w:val="00B0F0"/>
          <w:sz w:val="44"/>
        </w:rPr>
      </w:pPr>
      <w:r w:rsidRPr="00C3004A">
        <w:rPr>
          <w:rFonts w:ascii="Gotham Book" w:hAnsi="Gotham Book" w:cs="Times New Roman"/>
          <w:b w:val="0"/>
          <w:noProof/>
          <w:color w:val="8496B0"/>
          <w:lang w:val="tr-TR" w:eastAsia="tr-TR"/>
        </w:rPr>
        <w:drawing>
          <wp:inline distT="0" distB="0" distL="0" distR="0" wp14:anchorId="0511FBB6" wp14:editId="1DF22C7E">
            <wp:extent cx="2743200" cy="2380615"/>
            <wp:effectExtent l="0" t="0" r="76200" b="7683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43200" cy="2380615"/>
                    </a:xfrm>
                    <a:prstGeom prst="rect">
                      <a:avLst/>
                    </a:prstGeom>
                    <a:noFill/>
                    <a:ln>
                      <a:noFill/>
                    </a:ln>
                    <a:effectLst>
                      <a:outerShdw dist="107763" dir="2700000" algn="ctr" rotWithShape="0">
                        <a:srgbClr val="808080">
                          <a:alpha val="50000"/>
                        </a:srgbClr>
                      </a:outerShdw>
                    </a:effectLst>
                  </pic:spPr>
                </pic:pic>
              </a:graphicData>
            </a:graphic>
          </wp:inline>
        </w:drawing>
      </w:r>
    </w:p>
    <w:p w:rsidR="00F02D0D" w:rsidRDefault="00F02D0D" w:rsidP="00F02D0D">
      <w:pPr>
        <w:pStyle w:val="xl34"/>
        <w:widowControl w:val="0"/>
        <w:spacing w:before="0" w:beforeAutospacing="0" w:after="0" w:afterAutospacing="0"/>
        <w:jc w:val="center"/>
        <w:rPr>
          <w:rFonts w:ascii="Gotham Bold" w:hAnsi="Gotham Bold"/>
          <w:color w:val="00B0F0"/>
          <w:sz w:val="44"/>
        </w:rPr>
      </w:pPr>
    </w:p>
    <w:p w:rsidR="00F02D0D" w:rsidRDefault="00F02D0D" w:rsidP="00F02D0D">
      <w:pPr>
        <w:pStyle w:val="xl34"/>
        <w:widowControl w:val="0"/>
        <w:spacing w:before="0" w:beforeAutospacing="0" w:after="0" w:afterAutospacing="0"/>
        <w:jc w:val="center"/>
        <w:rPr>
          <w:rFonts w:ascii="Gotham Bold" w:hAnsi="Gotham Bold"/>
          <w:color w:val="00B0F0"/>
          <w:sz w:val="44"/>
        </w:rPr>
      </w:pPr>
    </w:p>
    <w:p w:rsidR="00F02D0D" w:rsidRPr="009E0810" w:rsidRDefault="00F02D0D" w:rsidP="00F02D0D">
      <w:pPr>
        <w:pStyle w:val="xl34"/>
        <w:widowControl w:val="0"/>
        <w:spacing w:before="0" w:beforeAutospacing="0" w:after="0" w:afterAutospacing="0"/>
        <w:jc w:val="center"/>
        <w:rPr>
          <w:noProof/>
          <w:color w:val="00B0F0"/>
          <w:lang w:val="tr-TR" w:eastAsia="tr-TR"/>
        </w:rPr>
      </w:pPr>
    </w:p>
    <w:p w:rsidR="00F02D0D" w:rsidRPr="009E0810" w:rsidRDefault="00F02D0D" w:rsidP="00F02D0D">
      <w:pPr>
        <w:pStyle w:val="xl34"/>
        <w:widowControl w:val="0"/>
        <w:spacing w:before="0" w:beforeAutospacing="0" w:after="0" w:afterAutospacing="0" w:line="276" w:lineRule="auto"/>
        <w:jc w:val="center"/>
        <w:rPr>
          <w:rFonts w:ascii="Gotham Bold" w:hAnsi="Gotham Bold"/>
          <w:color w:val="00B0F0"/>
          <w:sz w:val="48"/>
        </w:rPr>
      </w:pPr>
    </w:p>
    <w:p w:rsidR="00F02D0D" w:rsidRDefault="00F02D0D" w:rsidP="00F02D0D">
      <w:pPr>
        <w:pStyle w:val="xl34"/>
        <w:widowControl w:val="0"/>
        <w:spacing w:before="0" w:beforeAutospacing="0" w:after="0" w:afterAutospacing="0"/>
        <w:jc w:val="center"/>
        <w:rPr>
          <w:rFonts w:ascii="Times New Roman" w:hAnsi="Times New Roman" w:cs="Times New Roman"/>
          <w:color w:val="000000"/>
          <w:lang w:val="tr-TR"/>
        </w:rPr>
      </w:pPr>
    </w:p>
    <w:p w:rsidR="00F02D0D" w:rsidRDefault="00F02D0D" w:rsidP="00F02D0D">
      <w:pPr>
        <w:pStyle w:val="xl34"/>
        <w:widowControl w:val="0"/>
        <w:spacing w:before="0" w:beforeAutospacing="0" w:after="0" w:afterAutospacing="0"/>
        <w:jc w:val="center"/>
        <w:rPr>
          <w:rFonts w:ascii="Times New Roman" w:hAnsi="Times New Roman" w:cs="Times New Roman"/>
          <w:color w:val="000000"/>
          <w:lang w:val="tr-TR"/>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Arial" w:eastAsia="Times New Roman" w:hAnsi="Arial" w:cs="Arial"/>
          <w:b/>
          <w:bCs/>
          <w:color w:val="000000"/>
          <w:sz w:val="24"/>
          <w:szCs w:val="24"/>
          <w:lang w:val="en-US"/>
        </w:rPr>
      </w:pPr>
    </w:p>
    <w:p w:rsidR="00F02D0D" w:rsidRDefault="00F02D0D" w:rsidP="00F02D0D">
      <w:pPr>
        <w:pStyle w:val="ListeParagraf"/>
        <w:spacing w:after="0" w:line="240" w:lineRule="auto"/>
        <w:ind w:left="0"/>
        <w:jc w:val="both"/>
        <w:rPr>
          <w:rFonts w:ascii="Gotham Book" w:hAnsi="Gotham Book"/>
          <w:b/>
          <w:i/>
          <w:color w:val="00B0F0"/>
          <w:sz w:val="20"/>
          <w:szCs w:val="28"/>
        </w:rPr>
      </w:pPr>
      <w:r w:rsidRPr="00472D17">
        <w:rPr>
          <w:rFonts w:ascii="Gotham Book" w:hAnsi="Gotham Book"/>
          <w:b/>
          <w:i/>
          <w:color w:val="00B0F0"/>
          <w:sz w:val="20"/>
          <w:szCs w:val="28"/>
        </w:rPr>
        <w:t>Güney Marmara Kalkınma Ajansı Enerji Verimliliği Mentörlük Programı kapsamında hazırlanan bu yayının içeriği Güney Marmara Kalkınma Ajansı ve Sanayi ve Teknoloji Bakanlığı’nın görüşlerini yansıtmamakta olup, içerik ile ilgili tüm sorumluluk etüt raporunu hazırlayan EVD İşletmesine aittir.</w:t>
      </w:r>
    </w:p>
    <w:p w:rsidR="00123857" w:rsidRDefault="00123857"/>
    <w:sectPr w:rsidR="001238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Gotham Bold">
    <w:panose1 w:val="00000000000000000000"/>
    <w:charset w:val="00"/>
    <w:family w:val="modern"/>
    <w:notTrueType/>
    <w:pitch w:val="variable"/>
    <w:sig w:usb0="A00000FF" w:usb1="4000004A" w:usb2="00000000" w:usb3="00000000" w:csb0="0000000B" w:csb1="00000000"/>
  </w:font>
  <w:font w:name="Gotham Book">
    <w:panose1 w:val="02000604040000020004"/>
    <w:charset w:val="00"/>
    <w:family w:val="modern"/>
    <w:notTrueType/>
    <w:pitch w:val="variable"/>
    <w:sig w:usb0="00000087" w:usb1="00000000" w:usb2="00000000" w:usb3="00000000" w:csb0="0000000B"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D0D"/>
    <w:rsid w:val="00123857"/>
    <w:rsid w:val="003D28A2"/>
    <w:rsid w:val="004C6C4A"/>
    <w:rsid w:val="0057252A"/>
    <w:rsid w:val="00D13451"/>
    <w:rsid w:val="00F02D0D"/>
    <w:rsid w:val="00F734F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0E35F"/>
  <w15:chartTrackingRefBased/>
  <w15:docId w15:val="{518132AC-EAF5-42DB-B2BB-8E2D9A4E7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xl34">
    <w:name w:val="xl34"/>
    <w:basedOn w:val="Normal"/>
    <w:rsid w:val="00F02D0D"/>
    <w:pPr>
      <w:spacing w:before="100" w:beforeAutospacing="1" w:after="100" w:afterAutospacing="1" w:line="240" w:lineRule="auto"/>
    </w:pPr>
    <w:rPr>
      <w:rFonts w:ascii="Arial" w:eastAsia="Times New Roman" w:hAnsi="Arial" w:cs="Arial"/>
      <w:b/>
      <w:bCs/>
      <w:sz w:val="24"/>
      <w:szCs w:val="24"/>
      <w:lang w:val="en-US"/>
    </w:rPr>
  </w:style>
  <w:style w:type="paragraph" w:styleId="stBilgi">
    <w:name w:val="header"/>
    <w:basedOn w:val="Normal"/>
    <w:link w:val="stBilgiChar"/>
    <w:rsid w:val="00F02D0D"/>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BilgiChar">
    <w:name w:val="Üst Bilgi Char"/>
    <w:basedOn w:val="VarsaylanParagrafYazTipi"/>
    <w:link w:val="stBilgi"/>
    <w:rsid w:val="00F02D0D"/>
    <w:rPr>
      <w:rFonts w:ascii="Times New Roman" w:eastAsia="Times New Roman" w:hAnsi="Times New Roman" w:cs="Times New Roman"/>
      <w:sz w:val="24"/>
      <w:szCs w:val="24"/>
    </w:rPr>
  </w:style>
  <w:style w:type="paragraph" w:styleId="ListeParagraf">
    <w:name w:val="List Paragraph"/>
    <w:basedOn w:val="Normal"/>
    <w:uiPriority w:val="34"/>
    <w:qFormat/>
    <w:rsid w:val="00F02D0D"/>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81</Words>
  <Characters>465</Characters>
  <Application>Microsoft Office Word</Application>
  <DocSecurity>0</DocSecurity>
  <Lines>3</Lines>
  <Paragraphs>1</Paragraphs>
  <ScaleCrop>false</ScaleCrop>
  <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Burak</dc:creator>
  <cp:keywords/>
  <dc:description/>
  <cp:lastModifiedBy>Burak</cp:lastModifiedBy>
  <cp:revision>9</cp:revision>
  <dcterms:created xsi:type="dcterms:W3CDTF">2022-02-15T09:00:00Z</dcterms:created>
  <dcterms:modified xsi:type="dcterms:W3CDTF">2022-04-19T05:50:00Z</dcterms:modified>
</cp:coreProperties>
</file>